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w:t>
      </w:r>
      <w:r>
        <w:rPr>
          <w:rFonts w:hint="eastAsia" w:ascii="宋体" w:hAnsi="宋体" w:cs="宋体"/>
          <w:b/>
          <w:bCs/>
          <w:kern w:val="0"/>
          <w:sz w:val="36"/>
          <w:szCs w:val="36"/>
        </w:rPr>
        <w:t>2026年度下半年烧碱采购</w:t>
      </w:r>
    </w:p>
    <w:p>
      <w:pPr>
        <w:jc w:val="center"/>
        <w:rPr>
          <w:sz w:val="36"/>
          <w:szCs w:val="36"/>
        </w:rPr>
      </w:pPr>
    </w:p>
    <w:p>
      <w:pPr>
        <w:jc w:val="center"/>
        <w:rPr>
          <w:sz w:val="36"/>
          <w:szCs w:val="36"/>
        </w:rPr>
      </w:pPr>
      <w:r>
        <w:rPr>
          <w:rFonts w:hint="eastAsia"/>
          <w:sz w:val="36"/>
          <w:szCs w:val="36"/>
        </w:rPr>
        <w:t>询价通知书</w:t>
      </w:r>
    </w:p>
    <w:p>
      <w:pPr>
        <w:jc w:val="center"/>
        <w:rPr>
          <w:sz w:val="52"/>
          <w:szCs w:val="52"/>
        </w:rPr>
      </w:pPr>
    </w:p>
    <w:p>
      <w:pPr>
        <w:jc w:val="center"/>
        <w:rPr>
          <w:sz w:val="52"/>
          <w:szCs w:val="52"/>
        </w:rPr>
      </w:pPr>
    </w:p>
    <w:p>
      <w:pPr>
        <w:jc w:val="center"/>
        <w:rPr>
          <w:rFonts w:ascii="宋体" w:hAnsi="宋体" w:eastAsia="宋体" w:cs="宋体"/>
          <w:sz w:val="36"/>
          <w:szCs w:val="36"/>
        </w:rPr>
      </w:pPr>
      <w:r>
        <w:rPr>
          <w:rFonts w:hint="eastAsia" w:ascii="宋体" w:hAnsi="宋体" w:eastAsia="宋体" w:cs="宋体"/>
          <w:sz w:val="36"/>
          <w:szCs w:val="36"/>
        </w:rPr>
        <w:t>项目编号：HFHB-W2026-04</w:t>
      </w: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2026年06月</w:t>
      </w: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hint="eastAsia" w:ascii="Arial" w:hAnsi="Arial" w:eastAsia="宋体" w:cs="Arial"/>
          <w:color w:val="333333"/>
          <w:szCs w:val="21"/>
          <w:shd w:val="clear" w:color="auto" w:fill="FFFFFF"/>
        </w:rPr>
        <w:t>2026</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rPr>
        <w:t>8</w:t>
      </w:r>
      <w:r>
        <w:rPr>
          <w:rFonts w:ascii="Arial" w:hAnsi="Arial" w:eastAsia="Arial" w:cs="Arial"/>
          <w:color w:val="333333"/>
          <w:szCs w:val="21"/>
          <w:shd w:val="clear" w:color="auto" w:fill="FFFFFF"/>
        </w:rPr>
        <w:t>月-202</w:t>
      </w:r>
      <w:r>
        <w:rPr>
          <w:rFonts w:hint="eastAsia" w:ascii="Arial" w:hAnsi="Arial" w:eastAsia="宋体" w:cs="Arial"/>
          <w:color w:val="333333"/>
          <w:szCs w:val="21"/>
          <w:shd w:val="clear" w:color="auto" w:fill="FFFFFF"/>
        </w:rPr>
        <w:t>7</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rPr>
        <w:t>1</w:t>
      </w:r>
      <w:r>
        <w:rPr>
          <w:rFonts w:ascii="Arial" w:hAnsi="Arial" w:eastAsia="Arial" w:cs="Arial"/>
          <w:color w:val="333333"/>
          <w:szCs w:val="21"/>
          <w:shd w:val="clear" w:color="auto" w:fill="FFFFFF"/>
        </w:rPr>
        <w:t>月</w:t>
      </w:r>
      <w:r>
        <w:rPr>
          <w:rFonts w:hint="eastAsia" w:ascii="宋体" w:hAnsi="宋体" w:eastAsia="宋体" w:cs="宋体"/>
          <w:color w:val="3A3A3A"/>
          <w:kern w:val="0"/>
          <w:sz w:val="24"/>
          <w:szCs w:val="24"/>
        </w:rPr>
        <w:t>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烧碱询价采购，希望具备长期供应能力的供应商，按照有关采购规定和我司的要求，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1 </w:t>
      </w:r>
      <w:r>
        <w:rPr>
          <w:rFonts w:hint="eastAsia" w:ascii="宋体" w:hAnsi="宋体" w:eastAsia="宋体" w:cs="宋体"/>
          <w:b/>
          <w:bCs/>
          <w:color w:val="3A3A3A"/>
          <w:kern w:val="0"/>
          <w:sz w:val="24"/>
          <w:szCs w:val="24"/>
        </w:rPr>
        <w:t>项目</w:t>
      </w:r>
      <w:r>
        <w:rPr>
          <w:rFonts w:ascii="宋体" w:hAnsi="宋体" w:eastAsia="宋体" w:cs="宋体"/>
          <w:b/>
          <w:bCs/>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w:t>
      </w:r>
      <w:r>
        <w:rPr>
          <w:rFonts w:hint="eastAsia" w:ascii="宋体" w:hAnsi="宋体" w:eastAsia="宋体" w:cs="宋体"/>
          <w:color w:val="FF0000"/>
          <w:kern w:val="0"/>
          <w:sz w:val="24"/>
          <w:szCs w:val="24"/>
        </w:rPr>
        <w:t xml:space="preserve"> 2026年度下半年烧碱采购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b/>
          <w:bCs/>
          <w:color w:val="3A3A3A"/>
          <w:kern w:val="0"/>
          <w:sz w:val="24"/>
          <w:szCs w:val="24"/>
        </w:rPr>
        <w:t>报价方</w:t>
      </w:r>
      <w:r>
        <w:rPr>
          <w:rFonts w:ascii="宋体" w:hAnsi="宋体" w:eastAsia="宋体" w:cs="宋体"/>
          <w:b/>
          <w:bCs/>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*2.1</w:t>
      </w:r>
      <w:r>
        <w:rPr>
          <w:rFonts w:hint="eastAsia" w:ascii="宋体" w:hAnsi="宋体" w:eastAsia="宋体"/>
          <w:b/>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*2.2</w:t>
      </w:r>
      <w:r>
        <w:rPr>
          <w:rFonts w:hint="eastAsia" w:ascii="宋体" w:hAnsi="宋体" w:eastAsia="宋体"/>
          <w:b/>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2.3</w:t>
      </w:r>
      <w:r>
        <w:rPr>
          <w:rFonts w:hint="eastAsia" w:ascii="宋体" w:hAnsi="宋体" w:eastAsia="宋体"/>
          <w:b/>
          <w:kern w:val="0"/>
          <w:sz w:val="24"/>
          <w:szCs w:val="24"/>
        </w:rPr>
        <w:t>报价方须提供</w:t>
      </w:r>
      <w:r>
        <w:rPr>
          <w:rFonts w:hint="eastAsia" w:ascii="宋体" w:hAnsi="宋体" w:cs="宋体"/>
          <w:b/>
          <w:kern w:val="0"/>
          <w:sz w:val="24"/>
          <w:szCs w:val="24"/>
        </w:rPr>
        <w:t>危险化学品经营许可证</w:t>
      </w:r>
      <w:r>
        <w:rPr>
          <w:rFonts w:hint="eastAsia" w:ascii="宋体" w:hAnsi="宋体"/>
          <w:b/>
          <w:kern w:val="0"/>
          <w:sz w:val="24"/>
          <w:szCs w:val="24"/>
        </w:rPr>
        <w:t>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Cs/>
          <w:sz w:val="24"/>
          <w:szCs w:val="24"/>
        </w:rPr>
        <w:t>3</w:t>
      </w:r>
      <w:r>
        <w:rPr>
          <w:rFonts w:hint="eastAsia" w:ascii="宋体" w:hAnsi="宋体" w:eastAsia="宋体"/>
          <w:b/>
          <w:sz w:val="24"/>
          <w:szCs w:val="24"/>
          <w:lang w:val="en-US" w:eastAsia="zh-CN"/>
        </w:rPr>
        <w:t>询价</w:t>
      </w:r>
      <w:r>
        <w:rPr>
          <w:rFonts w:hint="eastAsia" w:ascii="宋体" w:hAnsi="宋体" w:eastAsia="宋体"/>
          <w:b/>
          <w:sz w:val="24"/>
          <w:szCs w:val="24"/>
        </w:rPr>
        <w:t>保证金</w:t>
      </w:r>
      <w:r>
        <w:rPr>
          <w:rFonts w:ascii="宋体" w:hAnsi="宋体" w:eastAsia="宋体"/>
          <w:b/>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报价方在报价截止时间前须缴足询价保证金人民币</w:t>
      </w:r>
      <w:r>
        <w:rPr>
          <w:rFonts w:hint="eastAsia" w:ascii="宋体" w:hAnsi="宋体" w:eastAsia="宋体" w:cs="宋体"/>
          <w:b/>
          <w:kern w:val="0"/>
          <w:sz w:val="24"/>
          <w:szCs w:val="24"/>
        </w:rPr>
        <w:t>陆仟元整（¥60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未按规定提交询价保证金的报价文件，属无效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cs="宋体"/>
          <w:kern w:val="0"/>
          <w:sz w:val="24"/>
          <w:szCs w:val="24"/>
        </w:rPr>
        <w:t>3.2若第一成交候选供应商拒不履行签订合同的义务，我司将不予退还该保证金，并顺延至第二成交供应商签订合同，以此类推。除出现不予退还询价保证金情形及成交供应商未按期签订合同外，我司将在成交通知书发出之日起5个工作日内无息退还该保证金；成交供应商自合同签订之日后向采购方申请退还保证金，采购方接到申请之日起5个工作日内无息退还成交供应商的询价保证金。</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3</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pStyle w:val="2"/>
        <w:kinsoku w:val="0"/>
        <w:overflowPunct w:val="0"/>
        <w:autoSpaceDE w:val="0"/>
        <w:autoSpaceDN w:val="0"/>
        <w:adjustRightInd/>
        <w:snapToGrid w:val="0"/>
        <w:spacing w:line="400" w:lineRule="atLeast"/>
        <w:ind w:left="210"/>
        <w:jc w:val="both"/>
        <w:rPr>
          <w:rFonts w:ascii="宋体" w:hAnsi="宋体" w:eastAsia="宋体" w:cs="宋体"/>
          <w:color w:val="3A3A3A"/>
          <w:sz w:val="24"/>
          <w:szCs w:val="24"/>
        </w:rPr>
      </w:pPr>
      <w:r>
        <w:rPr>
          <w:rFonts w:hint="eastAsia" w:ascii="宋体" w:hAnsi="宋体" w:eastAsia="宋体" w:cs="宋体"/>
          <w:b w:val="0"/>
          <w:sz w:val="24"/>
          <w:szCs w:val="24"/>
        </w:rPr>
        <w:t>3.4请在银行转账“用途”一栏中写明“</w:t>
      </w:r>
      <w:r>
        <w:rPr>
          <w:rFonts w:hint="eastAsia" w:ascii="宋体" w:hAnsi="宋体" w:eastAsia="宋体" w:cs="宋体"/>
          <w:color w:val="3A3A3A"/>
          <w:sz w:val="24"/>
          <w:szCs w:val="24"/>
        </w:rPr>
        <w:t>2026年度下半年烧碱采购询价保证金</w:t>
      </w:r>
      <w:r>
        <w:rPr>
          <w:rFonts w:hint="eastAsia" w:ascii="宋体" w:hAnsi="宋体" w:eastAsia="宋体" w:cs="宋体"/>
          <w:b w:val="0"/>
          <w:sz w:val="24"/>
          <w:szCs w:val="24"/>
        </w:rPr>
        <w:t>”字样。</w:t>
      </w:r>
    </w:p>
    <w:p>
      <w:pPr>
        <w:pStyle w:val="2"/>
        <w:keepNext w:val="0"/>
        <w:keepLines w:val="0"/>
        <w:kinsoku w:val="0"/>
        <w:overflowPunct w:val="0"/>
        <w:autoSpaceDE w:val="0"/>
        <w:autoSpaceDN w:val="0"/>
        <w:adjustRightInd/>
        <w:spacing w:before="0" w:after="0" w:line="400" w:lineRule="atLeast"/>
        <w:ind w:firstLine="261" w:firstLineChars="100"/>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5</w:t>
      </w:r>
      <w:r>
        <w:rPr>
          <w:rFonts w:hint="eastAsia" w:ascii="宋体" w:hAnsi="宋体" w:eastAsia="宋体" w:cs="宋体"/>
          <w:b w:val="0"/>
          <w:sz w:val="24"/>
          <w:szCs w:val="24"/>
        </w:rPr>
        <w:t>询价保证金收款单位：厦门海发环保能源股份有限公司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pStyle w:val="2"/>
        <w:kinsoku w:val="0"/>
        <w:overflowPunct w:val="0"/>
        <w:autoSpaceDE w:val="0"/>
        <w:autoSpaceDN w:val="0"/>
        <w:spacing w:line="400" w:lineRule="atLeast"/>
        <w:jc w:val="both"/>
        <w:rPr>
          <w:rFonts w:ascii="宋体" w:hAnsi="宋体" w:eastAsia="宋体" w:cs="宋体"/>
          <w:color w:val="3A3A3A"/>
          <w:sz w:val="24"/>
          <w:szCs w:val="24"/>
        </w:rPr>
      </w:pPr>
      <w:r>
        <w:rPr>
          <w:rFonts w:hint="eastAsia" w:ascii="宋体" w:hAnsi="宋体" w:eastAsia="宋体" w:cs="宋体"/>
          <w:b w:val="0"/>
          <w:sz w:val="24"/>
          <w:szCs w:val="24"/>
        </w:rPr>
        <w:t>注意：询价保证金均须存入或转入以上账号，其它收款单位均视为无效。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6询价保证金缴交截止时间：</w:t>
      </w:r>
      <w:r>
        <w:rPr>
          <w:rFonts w:hint="eastAsia" w:ascii="宋体" w:hAnsi="宋体"/>
          <w:b/>
          <w:bCs/>
          <w:kern w:val="0"/>
          <w:sz w:val="24"/>
          <w:szCs w:val="24"/>
        </w:rPr>
        <w:t>2026年 6月</w:t>
      </w:r>
      <w:r>
        <w:rPr>
          <w:rFonts w:hint="eastAsia" w:ascii="宋体" w:hAnsi="宋体"/>
          <w:b/>
          <w:bCs/>
          <w:kern w:val="0"/>
          <w:sz w:val="24"/>
          <w:szCs w:val="24"/>
          <w:lang w:val="en-US" w:eastAsia="zh-CN"/>
        </w:rPr>
        <w:t>16</w:t>
      </w:r>
      <w:r>
        <w:rPr>
          <w:rFonts w:hint="eastAsia" w:ascii="宋体" w:hAnsi="宋体"/>
          <w:b/>
          <w:bCs/>
          <w:kern w:val="0"/>
          <w:sz w:val="24"/>
          <w:szCs w:val="24"/>
        </w:rPr>
        <w:t xml:space="preserve">  日10:00</w:t>
      </w:r>
      <w:r>
        <w:rPr>
          <w:rFonts w:hint="eastAsia" w:ascii="宋体" w:hAnsi="宋体" w:eastAsia="宋体"/>
          <w:b/>
          <w:bCs/>
          <w:sz w:val="24"/>
          <w:szCs w:val="24"/>
        </w:rPr>
        <w:t>。</w:t>
      </w:r>
    </w:p>
    <w:p>
      <w:pPr>
        <w:widowControl/>
        <w:spacing w:line="480" w:lineRule="auto"/>
        <w:jc w:val="left"/>
        <w:rPr>
          <w:rFonts w:ascii="宋体" w:hAnsi="宋体" w:eastAsia="宋体"/>
          <w:b/>
          <w:sz w:val="24"/>
          <w:szCs w:val="24"/>
        </w:rPr>
      </w:pPr>
      <w:r>
        <w:rPr>
          <w:rFonts w:hint="eastAsia" w:ascii="宋体" w:hAnsi="宋体" w:eastAsia="宋体"/>
          <w:bCs/>
          <w:sz w:val="24"/>
          <w:szCs w:val="24"/>
        </w:rPr>
        <w:t>4</w:t>
      </w:r>
      <w:r>
        <w:rPr>
          <w:rFonts w:hint="eastAsia" w:ascii="宋体" w:hAnsi="宋体" w:eastAsia="宋体"/>
          <w:b/>
          <w:sz w:val="24"/>
          <w:szCs w:val="24"/>
        </w:rPr>
        <w:t>询价报价文件要求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     之前（指询价邀请中规定的询价截止日期及时间）不准启封”的字样，并加盖报价单位公章。封面须注明报价项目名称、单位名称、联系人和联系电话，并加盖报价单位公章，否则报价文件视为无效。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邀请报价方现场参与监督及询价。</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5</w:t>
      </w:r>
      <w:r>
        <w:rPr>
          <w:rFonts w:hint="eastAsia" w:ascii="宋体" w:hAnsi="宋体" w:eastAsia="宋体" w:cs="宋体"/>
          <w:b/>
          <w:bCs/>
          <w:color w:val="333333"/>
          <w:kern w:val="0"/>
          <w:sz w:val="24"/>
          <w:szCs w:val="24"/>
        </w:rPr>
        <w:t>投标</w:t>
      </w:r>
      <w:r>
        <w:rPr>
          <w:rFonts w:ascii="宋体" w:hAnsi="宋体" w:eastAsia="宋体" w:cs="宋体"/>
          <w:b/>
          <w:bCs/>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b/>
          <w:bCs/>
          <w:kern w:val="0"/>
          <w:sz w:val="24"/>
          <w:szCs w:val="24"/>
        </w:rPr>
        <w:t xml:space="preserve">2026年6 月 </w:t>
      </w:r>
      <w:r>
        <w:rPr>
          <w:rFonts w:hint="eastAsia" w:ascii="宋体" w:hAnsi="宋体"/>
          <w:b/>
          <w:bCs/>
          <w:kern w:val="0"/>
          <w:sz w:val="24"/>
          <w:szCs w:val="24"/>
          <w:lang w:val="en-US" w:eastAsia="zh-CN"/>
        </w:rPr>
        <w:t>17</w:t>
      </w:r>
      <w:r>
        <w:rPr>
          <w:rFonts w:hint="eastAsia" w:ascii="宋体" w:hAnsi="宋体"/>
          <w:b/>
          <w:bCs/>
          <w:kern w:val="0"/>
          <w:sz w:val="24"/>
          <w:szCs w:val="24"/>
        </w:rPr>
        <w:t xml:space="preserve"> 日10:00</w:t>
      </w:r>
      <w:r>
        <w:rPr>
          <w:rFonts w:hint="eastAsia" w:ascii="宋体" w:hAnsi="宋体" w:eastAsia="宋体" w:cs="宋体"/>
          <w:kern w:val="0"/>
          <w:sz w:val="24"/>
          <w:szCs w:val="24"/>
        </w:rPr>
        <w:t>。</w:t>
      </w:r>
    </w:p>
    <w:p>
      <w:pPr>
        <w:widowControl/>
        <w:spacing w:line="480" w:lineRule="auto"/>
        <w:jc w:val="left"/>
        <w:rPr>
          <w:rFonts w:ascii="宋体" w:hAnsi="宋体"/>
          <w:kern w:val="0"/>
          <w:sz w:val="24"/>
          <w:szCs w:val="24"/>
        </w:rPr>
      </w:pPr>
      <w:r>
        <w:rPr>
          <w:rFonts w:ascii="宋体" w:hAnsi="宋体" w:eastAsia="宋体" w:cs="宋体"/>
          <w:kern w:val="0"/>
          <w:sz w:val="24"/>
          <w:szCs w:val="24"/>
        </w:rPr>
        <w:t>6</w:t>
      </w:r>
      <w:r>
        <w:rPr>
          <w:rFonts w:hint="eastAsia" w:ascii="宋体" w:hAnsi="宋体" w:eastAsia="宋体" w:cs="宋体"/>
          <w:b/>
          <w:bCs/>
          <w:kern w:val="0"/>
          <w:sz w:val="24"/>
          <w:szCs w:val="24"/>
        </w:rPr>
        <w:t>询价</w:t>
      </w:r>
      <w:r>
        <w:rPr>
          <w:rFonts w:ascii="宋体" w:hAnsi="宋体" w:eastAsia="宋体" w:cs="宋体"/>
          <w:b/>
          <w:bCs/>
          <w:kern w:val="0"/>
          <w:sz w:val="24"/>
          <w:szCs w:val="24"/>
        </w:rPr>
        <w:t>时间</w:t>
      </w:r>
      <w:r>
        <w:rPr>
          <w:rFonts w:hint="eastAsia" w:ascii="宋体" w:hAnsi="宋体" w:eastAsia="宋体" w:cs="宋体"/>
          <w:b/>
          <w:bCs/>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color w:val="000000"/>
          <w:kern w:val="0"/>
          <w:sz w:val="24"/>
          <w:szCs w:val="24"/>
        </w:rPr>
        <w:t>采购方于</w:t>
      </w:r>
      <w:r>
        <w:rPr>
          <w:rFonts w:hint="eastAsia" w:ascii="宋体" w:hAnsi="宋体"/>
          <w:b/>
          <w:bCs/>
          <w:sz w:val="24"/>
          <w:szCs w:val="24"/>
        </w:rPr>
        <w:t xml:space="preserve">2026年6 月 </w:t>
      </w:r>
      <w:r>
        <w:rPr>
          <w:rFonts w:hint="eastAsia" w:ascii="宋体" w:hAnsi="宋体"/>
          <w:b/>
          <w:bCs/>
          <w:sz w:val="24"/>
          <w:szCs w:val="24"/>
          <w:lang w:val="en-US" w:eastAsia="zh-CN"/>
        </w:rPr>
        <w:t>17</w:t>
      </w:r>
      <w:r>
        <w:rPr>
          <w:rFonts w:hint="eastAsia" w:ascii="宋体" w:hAnsi="宋体"/>
          <w:b/>
          <w:bCs/>
          <w:sz w:val="24"/>
          <w:szCs w:val="24"/>
        </w:rPr>
        <w:t xml:space="preserve"> 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）开标询价。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 xml:space="preserve"> *7 项目限价：本次采购项目限高价为1090 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8评审成交原则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0"/>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联系人：王芸芸（联系电话：0592-6807501 13860158176 ）</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hint="eastAsia" w:ascii="宋体" w:hAnsi="宋体" w:eastAsia="宋体" w:cs="宋体"/>
          <w:b/>
          <w:kern w:val="0"/>
          <w:sz w:val="24"/>
          <w:szCs w:val="24"/>
        </w:rPr>
        <w:t xml:space="preserve">2026年06月 </w:t>
      </w:r>
      <w:r>
        <w:rPr>
          <w:rFonts w:hint="eastAsia" w:ascii="宋体" w:hAnsi="宋体" w:eastAsia="宋体" w:cs="宋体"/>
          <w:b/>
          <w:kern w:val="0"/>
          <w:sz w:val="24"/>
          <w:szCs w:val="24"/>
          <w:lang w:val="en-US" w:eastAsia="zh-CN"/>
        </w:rPr>
        <w:t>8</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询价文件中所述要求，应视为保证实现本项目所需要的最低要求，如有遗漏，报价方应予以补充，否则，一旦成交将认为报价方认同遗漏部分并免费提供。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2026年度下半年烧碱采购</w:t>
      </w:r>
      <w:r>
        <w:rPr>
          <w:rFonts w:hint="eastAsia" w:ascii="宋体" w:hAnsi="宋体" w:eastAsia="宋体"/>
          <w:b w:val="0"/>
          <w:sz w:val="24"/>
          <w:szCs w:val="24"/>
        </w:rPr>
        <w:t>，采购方为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4455231"/>
      <w:bookmarkStart w:id="2" w:name="_Toc514_WPSOffice_Level2"/>
      <w:bookmarkStart w:id="3" w:name="_Toc32472_WPSOffice_Level2"/>
      <w:bookmarkStart w:id="4" w:name="_Toc260230610"/>
      <w:bookmarkStart w:id="5" w:name="_Toc23613348"/>
      <w:bookmarkStart w:id="6" w:name="_Toc32305_WPSOffice_Level2"/>
      <w:bookmarkStart w:id="7" w:name="_Toc293413478"/>
      <w:bookmarkStart w:id="8" w:name="_Toc260238414"/>
      <w:bookmarkStart w:id="9" w:name="_Toc33340836"/>
      <w:bookmarkStart w:id="10" w:name="_Toc229281569"/>
      <w:bookmarkStart w:id="11" w:name="_Toc2408381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11355_WPSOffice_Level2"/>
      <w:bookmarkStart w:id="13" w:name="_Toc20923_WPSOffice_Level2"/>
      <w:bookmarkStart w:id="14" w:name="_Toc32292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采购文件进行修改。由于采购文件的修改可适当延长报价文件投递截止时间。采购文件的修订将在相应招标公告网站进行公告，并作为采购文件的一部分，对供应商有约束力。意向供应商在投标前应给予关注。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numPr>
          <w:ilvl w:val="0"/>
          <w:numId w:val="0"/>
        </w:numPr>
        <w:tabs>
          <w:tab w:val="left" w:pos="0"/>
        </w:tabs>
        <w:adjustRightInd w:val="0"/>
        <w:snapToGrid w:val="0"/>
        <w:spacing w:line="480" w:lineRule="auto"/>
        <w:ind w:right="105" w:rightChars="50"/>
        <w:jc w:val="left"/>
        <w:rPr>
          <w:rFonts w:ascii="宋体" w:hAnsi="宋体"/>
          <w:sz w:val="24"/>
          <w:szCs w:val="24"/>
        </w:rPr>
      </w:pPr>
      <w:r>
        <w:rPr>
          <w:rFonts w:ascii="宋体" w:hAnsi="宋体"/>
          <w:color w:val="FF0000"/>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cs="宋体"/>
          <w:kern w:val="0"/>
          <w:sz w:val="22"/>
        </w:rPr>
        <w:t>。</w:t>
      </w:r>
    </w:p>
    <w:p>
      <w:pPr>
        <w:pStyle w:val="34"/>
        <w:adjustRightInd w:val="0"/>
        <w:snapToGrid w:val="0"/>
        <w:spacing w:line="480" w:lineRule="auto"/>
        <w:ind w:right="105" w:rightChars="50" w:firstLine="0" w:firstLineChars="0"/>
        <w:jc w:val="left"/>
        <w:rPr>
          <w:rFonts w:ascii="宋体" w:hAnsi="宋体"/>
          <w:sz w:val="24"/>
          <w:szCs w:val="24"/>
        </w:rPr>
      </w:pPr>
      <w:r>
        <w:rPr>
          <w:rFonts w:hint="eastAsia" w:ascii="宋体" w:hAnsi="宋体"/>
          <w:sz w:val="24"/>
          <w:szCs w:val="24"/>
        </w:rPr>
        <w:t>3.7报价方认为需要提供的其他资料。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12004_WPSOffice_Level2"/>
      <w:bookmarkStart w:id="17" w:name="_Toc229281571"/>
      <w:bookmarkStart w:id="18" w:name="_Toc293413480"/>
      <w:bookmarkStart w:id="19" w:name="_Toc24455233"/>
      <w:bookmarkStart w:id="20" w:name="_Toc17624_WPSOffice_Level2"/>
      <w:bookmarkStart w:id="21" w:name="_Toc24083813"/>
      <w:bookmarkStart w:id="22" w:name="_Toc33340838"/>
      <w:bookmarkStart w:id="23" w:name="_Toc260230612"/>
      <w:bookmarkStart w:id="24" w:name="_Toc1802_WPSOffice_Level2"/>
      <w:bookmarkStart w:id="25" w:name="_Toc260238416"/>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rPr>
        <w:t>询价与评</w:t>
      </w:r>
      <w:bookmarkEnd w:id="26"/>
      <w:r>
        <w:rPr>
          <w:rFonts w:hint="eastAsia" w:ascii="宋体" w:hAnsi="宋体"/>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20577581"/>
      <w:bookmarkStart w:id="28" w:name="_Toc445901129"/>
      <w:bookmarkStart w:id="29" w:name="_Toc440899515"/>
      <w:bookmarkStart w:id="30" w:name="_Toc418522815"/>
      <w:bookmarkStart w:id="31" w:name="_Toc425266324"/>
      <w:bookmarkStart w:id="32" w:name="_Toc441500070"/>
      <w:bookmarkStart w:id="33" w:name="_Toc444614425"/>
      <w:bookmarkStart w:id="34" w:name="_Toc422416153"/>
      <w:bookmarkStart w:id="35" w:name="_Toc439661731"/>
      <w:bookmarkStart w:id="36" w:name="_Toc441224335"/>
      <w:bookmarkStart w:id="37" w:name="_Toc422906617"/>
      <w:bookmarkStart w:id="38" w:name="_Toc445748261"/>
      <w:bookmarkStart w:id="39" w:name="_Toc449373772"/>
      <w:bookmarkStart w:id="40" w:name="_Toc421773672"/>
      <w:bookmarkStart w:id="41" w:name="_Toc457383223"/>
      <w:bookmarkStart w:id="42" w:name="_Toc445991603"/>
      <w:bookmarkStart w:id="43" w:name="_Toc449635679"/>
      <w:bookmarkStart w:id="44" w:name="_Toc462647056"/>
      <w:r>
        <w:rPr>
          <w:rFonts w:hint="eastAsia" w:ascii="宋体" w:hAnsi="宋体" w:cs="宋体"/>
          <w:sz w:val="24"/>
        </w:rPr>
        <w:t>5.1.4.4本项目若属于首次进行询价采购的，在采购过程中出现下列情况的，本次询价失败：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6"/>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采购方将根据评标意见，把合同授予其报价文件在实质上响应询价文件要求的报价方，被确定的成交供应商必须具有实施本合同的能力和资源。</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7.1评标结束后，采购方根据评标结果，采购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成交供应商应在接到成交通知书后，10个工作日内与采购方尽快签订合同，采购方和成交供应商不得另行订立背离合同实质性内容的其它协议。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eastAsia="宋体"/>
          <w:sz w:val="24"/>
          <w:szCs w:val="24"/>
        </w:rPr>
      </w:pPr>
      <w:r>
        <w:rPr>
          <w:rFonts w:hint="eastAsia" w:ascii="宋体" w:hAnsi="宋体" w:eastAsia="宋体"/>
          <w:sz w:val="24"/>
          <w:szCs w:val="24"/>
        </w:rPr>
        <w:t>7.3成交供应商因不可抗力或者自身原因不能履行采购合同的，采购方可以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eastAsia="宋体"/>
          <w:bCs/>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ascii="宋体" w:hAnsi="宋体" w:eastAsia="宋体"/>
          <w:sz w:val="24"/>
          <w:szCs w:val="24"/>
        </w:rPr>
      </w:pPr>
    </w:p>
    <w:p>
      <w:pPr>
        <w:rPr>
          <w:b/>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3A3A3A"/>
          <w:kern w:val="0"/>
          <w:sz w:val="24"/>
          <w:szCs w:val="24"/>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2026年度下半年烧碱采购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5"/>
        <w:gridCol w:w="1428"/>
        <w:gridCol w:w="1417"/>
        <w:gridCol w:w="183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57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41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同集热电需求数量</w:t>
            </w:r>
          </w:p>
        </w:tc>
        <w:tc>
          <w:tcPr>
            <w:tcW w:w="1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25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5"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离子膜烧碱</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260吨</w:t>
            </w:r>
          </w:p>
        </w:tc>
        <w:tc>
          <w:tcPr>
            <w:tcW w:w="1417" w:type="dxa"/>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80吨</w:t>
            </w:r>
          </w:p>
        </w:tc>
        <w:tc>
          <w:tcPr>
            <w:tcW w:w="18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szCs w:val="24"/>
              </w:rPr>
              <w:t>浓度:32%±1</w:t>
            </w:r>
            <w:r>
              <w:rPr>
                <w:rFonts w:ascii="宋体" w:hAnsi="宋体" w:cs="宋体"/>
                <w:kern w:val="0"/>
                <w:sz w:val="24"/>
                <w:szCs w:val="24"/>
              </w:rPr>
              <w:t>%</w:t>
            </w:r>
          </w:p>
        </w:tc>
        <w:tc>
          <w:tcPr>
            <w:tcW w:w="25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符合</w:t>
            </w:r>
            <w:r>
              <w:rPr>
                <w:rFonts w:ascii="宋体" w:hAnsi="宋体" w:cs="宋体"/>
                <w:color w:val="FF0000"/>
                <w:kern w:val="0"/>
                <w:szCs w:val="21"/>
              </w:rPr>
              <w:t>GB/</w:t>
            </w:r>
            <w:r>
              <w:rPr>
                <w:rFonts w:hint="eastAsia" w:ascii="宋体" w:hAnsi="宋体" w:cs="宋体"/>
                <w:color w:val="FF0000"/>
                <w:kern w:val="0"/>
                <w:szCs w:val="21"/>
                <w:lang w:val="en-US" w:eastAsia="zh-CN"/>
              </w:rPr>
              <w:t xml:space="preserve">T </w:t>
            </w:r>
            <w:r>
              <w:rPr>
                <w:rFonts w:ascii="宋体" w:hAnsi="宋体" w:cs="宋体"/>
                <w:color w:val="FF0000"/>
                <w:kern w:val="0"/>
                <w:szCs w:val="21"/>
              </w:rPr>
              <w:t>209</w:t>
            </w:r>
            <w:r>
              <w:rPr>
                <w:rFonts w:hint="eastAsia" w:ascii="宋体" w:hAnsi="宋体" w:cs="宋体"/>
                <w:kern w:val="0"/>
                <w:szCs w:val="21"/>
              </w:rPr>
              <w:t>-20</w:t>
            </w:r>
            <w:r>
              <w:rPr>
                <w:rFonts w:ascii="宋体" w:hAnsi="宋体" w:cs="宋体"/>
                <w:kern w:val="0"/>
                <w:szCs w:val="21"/>
              </w:rPr>
              <w:t>18</w:t>
            </w:r>
            <w:r>
              <w:rPr>
                <w:rFonts w:hint="eastAsia" w:ascii="宋体" w:hAnsi="宋体" w:cs="宋体"/>
                <w:kern w:val="0"/>
                <w:szCs w:val="21"/>
              </w:rPr>
              <w:t>烧碱国家标准</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307"/>
        <w:gridCol w:w="468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1" w:type="dxa"/>
            <w:shd w:val="clear" w:color="auto" w:fill="auto"/>
            <w:vAlign w:val="center"/>
          </w:tcPr>
          <w:p>
            <w:pPr>
              <w:spacing w:line="360" w:lineRule="auto"/>
              <w:rPr>
                <w:rFonts w:ascii="宋体" w:hAnsi="宋体"/>
                <w:szCs w:val="21"/>
              </w:rPr>
            </w:pPr>
            <w:r>
              <w:rPr>
                <w:rFonts w:hint="eastAsia" w:ascii="宋体" w:hAnsi="宋体"/>
                <w:szCs w:val="21"/>
              </w:rPr>
              <w:t>序号</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检验质量（浓度</w:t>
            </w:r>
            <w:r>
              <w:rPr>
                <w:rFonts w:ascii="宋体" w:hAnsi="宋体"/>
                <w:szCs w:val="21"/>
              </w:rPr>
              <w:t>）</w:t>
            </w:r>
          </w:p>
        </w:tc>
        <w:tc>
          <w:tcPr>
            <w:tcW w:w="4937" w:type="dxa"/>
            <w:shd w:val="clear" w:color="auto" w:fill="auto"/>
            <w:vAlign w:val="center"/>
          </w:tcPr>
          <w:p>
            <w:pPr>
              <w:spacing w:line="360" w:lineRule="auto"/>
              <w:ind w:firstLine="630" w:firstLineChars="300"/>
              <w:rPr>
                <w:rFonts w:ascii="宋体" w:hAnsi="宋体"/>
                <w:szCs w:val="21"/>
              </w:rPr>
            </w:pPr>
            <w:r>
              <w:rPr>
                <w:rFonts w:hint="eastAsia" w:ascii="宋体" w:hAnsi="宋体"/>
                <w:szCs w:val="21"/>
              </w:rPr>
              <w:t>结算</w:t>
            </w:r>
            <w:r>
              <w:rPr>
                <w:rFonts w:ascii="宋体" w:hAnsi="宋体"/>
                <w:szCs w:val="21"/>
              </w:rPr>
              <w:t>价</w:t>
            </w:r>
          </w:p>
        </w:tc>
        <w:tc>
          <w:tcPr>
            <w:tcW w:w="1208" w:type="dxa"/>
            <w:shd w:val="clear" w:color="auto" w:fill="auto"/>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1</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浓度≥</w:t>
            </w:r>
            <w:r>
              <w:rPr>
                <w:rFonts w:ascii="宋体" w:hAnsi="宋体"/>
                <w:szCs w:val="21"/>
              </w:rPr>
              <w:t>31%</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按成交</w:t>
            </w:r>
            <w:r>
              <w:rPr>
                <w:rFonts w:ascii="宋体" w:hAnsi="宋体"/>
                <w:szCs w:val="21"/>
              </w:rPr>
              <w:t>价</w:t>
            </w:r>
            <w:r>
              <w:rPr>
                <w:rFonts w:hint="eastAsia" w:ascii="宋体" w:hAnsi="宋体"/>
                <w:szCs w:val="21"/>
              </w:rPr>
              <w:t>结算</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2</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31%</w:t>
            </w:r>
            <w:r>
              <w:rPr>
                <w:rFonts w:hint="eastAsia" w:ascii="宋体" w:hAnsi="宋体"/>
                <w:szCs w:val="21"/>
              </w:rPr>
              <w:t>＞浓度≥</w:t>
            </w:r>
            <w:r>
              <w:rPr>
                <w:rFonts w:ascii="宋体" w:hAnsi="宋体"/>
                <w:szCs w:val="21"/>
              </w:rPr>
              <w:t>30%</w:t>
            </w:r>
          </w:p>
        </w:tc>
        <w:tc>
          <w:tcPr>
            <w:tcW w:w="4937" w:type="dxa"/>
            <w:shd w:val="clear" w:color="auto" w:fill="auto"/>
            <w:vAlign w:val="center"/>
          </w:tcPr>
          <w:p>
            <w:pPr>
              <w:spacing w:line="540" w:lineRule="exact"/>
              <w:ind w:firstLine="420" w:firstLineChars="200"/>
              <w:rPr>
                <w:rFonts w:ascii="宋体" w:hAnsi="宋体"/>
                <w:szCs w:val="21"/>
              </w:rPr>
            </w:pPr>
            <w:r>
              <w:rPr>
                <w:rFonts w:hint="eastAsia" w:ascii="宋体" w:hAnsi="宋体" w:eastAsia="宋体" w:cs="宋体"/>
                <w:color w:val="FF0000"/>
                <w:szCs w:val="21"/>
              </w:rPr>
              <w:t>成交单价-（31%-化验浓度）/31%×合同单价。</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3</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30%</w:t>
            </w:r>
            <w:r>
              <w:rPr>
                <w:rFonts w:hint="eastAsia" w:ascii="宋体" w:hAnsi="宋体"/>
                <w:szCs w:val="21"/>
              </w:rPr>
              <w:t>＞浓度</w:t>
            </w:r>
            <w:r>
              <w:rPr>
                <w:rFonts w:ascii="宋体" w:hAnsi="宋体"/>
                <w:szCs w:val="21"/>
              </w:rPr>
              <w:t>＞29%</w:t>
            </w:r>
          </w:p>
        </w:tc>
        <w:tc>
          <w:tcPr>
            <w:tcW w:w="4937" w:type="dxa"/>
            <w:shd w:val="clear" w:color="auto" w:fill="auto"/>
            <w:vAlign w:val="center"/>
          </w:tcPr>
          <w:p>
            <w:pPr>
              <w:ind w:firstLine="420" w:firstLineChars="200"/>
              <w:rPr>
                <w:rFonts w:ascii="宋体" w:hAnsi="宋体"/>
                <w:szCs w:val="21"/>
              </w:rPr>
            </w:pPr>
            <w:r>
              <w:rPr>
                <w:rFonts w:hint="eastAsia" w:ascii="宋体" w:hAnsi="宋体" w:eastAsia="宋体" w:cs="宋体"/>
                <w:color w:val="FF0000"/>
                <w:szCs w:val="21"/>
              </w:rPr>
              <w:t>成交单价-（31%-化验浓度）/31%×合同单价-合同单价×5%。</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4</w:t>
            </w:r>
          </w:p>
        </w:tc>
        <w:tc>
          <w:tcPr>
            <w:tcW w:w="2408" w:type="dxa"/>
            <w:shd w:val="clear" w:color="auto" w:fill="auto"/>
            <w:vAlign w:val="center"/>
          </w:tcPr>
          <w:p>
            <w:pPr>
              <w:spacing w:line="540" w:lineRule="exact"/>
              <w:rPr>
                <w:rFonts w:ascii="宋体" w:hAnsi="宋体"/>
                <w:szCs w:val="21"/>
              </w:rPr>
            </w:pPr>
            <w:r>
              <w:rPr>
                <w:rFonts w:hint="eastAsia" w:ascii="宋体" w:hAnsi="宋体" w:eastAsia="宋体" w:cs="宋体"/>
                <w:color w:val="FF0000"/>
                <w:szCs w:val="21"/>
              </w:rPr>
              <w:t>29%＞浓度≥28%</w:t>
            </w:r>
          </w:p>
        </w:tc>
        <w:tc>
          <w:tcPr>
            <w:tcW w:w="4937" w:type="dxa"/>
            <w:shd w:val="clear" w:color="auto" w:fill="auto"/>
            <w:vAlign w:val="center"/>
          </w:tcPr>
          <w:p>
            <w:pPr>
              <w:ind w:firstLine="420" w:firstLineChars="200"/>
              <w:rPr>
                <w:rFonts w:ascii="宋体" w:hAnsi="宋体"/>
                <w:szCs w:val="21"/>
              </w:rPr>
            </w:pPr>
            <w:r>
              <w:rPr>
                <w:rFonts w:hint="eastAsia" w:ascii="宋体" w:hAnsi="宋体" w:eastAsia="宋体" w:cs="宋体"/>
                <w:color w:val="FF0000"/>
                <w:szCs w:val="21"/>
              </w:rPr>
              <w:t>成交单价-（31%-化验浓度）/31%×合同单价-合同单价×10%。</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5</w:t>
            </w:r>
          </w:p>
        </w:tc>
        <w:tc>
          <w:tcPr>
            <w:tcW w:w="2408" w:type="dxa"/>
            <w:shd w:val="clear" w:color="auto" w:fill="auto"/>
            <w:vAlign w:val="center"/>
          </w:tcPr>
          <w:p>
            <w:pPr>
              <w:spacing w:line="540" w:lineRule="exact"/>
              <w:ind w:firstLine="420" w:firstLineChars="200"/>
              <w:rPr>
                <w:rFonts w:ascii="宋体" w:hAnsi="宋体"/>
                <w:szCs w:val="21"/>
              </w:rPr>
            </w:pPr>
            <w:r>
              <w:rPr>
                <w:rFonts w:hint="eastAsia" w:ascii="宋体" w:hAnsi="宋体" w:eastAsia="宋体" w:cs="宋体"/>
                <w:color w:val="FF0000"/>
                <w:szCs w:val="21"/>
              </w:rPr>
              <w:t>浓度＜28%</w:t>
            </w:r>
          </w:p>
        </w:tc>
        <w:tc>
          <w:tcPr>
            <w:tcW w:w="4937" w:type="dxa"/>
            <w:shd w:val="clear" w:color="auto" w:fill="auto"/>
            <w:vAlign w:val="center"/>
          </w:tcPr>
          <w:p>
            <w:pPr>
              <w:spacing w:line="276" w:lineRule="auto"/>
              <w:ind w:firstLine="420" w:firstLineChars="200"/>
              <w:rPr>
                <w:rFonts w:ascii="宋体" w:hAnsi="宋体"/>
                <w:szCs w:val="21"/>
              </w:rPr>
            </w:pPr>
            <w:r>
              <w:rPr>
                <w:rFonts w:hint="eastAsia" w:ascii="宋体" w:hAnsi="宋体" w:eastAsia="宋体" w:cs="宋体"/>
                <w:color w:val="FF0000"/>
                <w:szCs w:val="21"/>
              </w:rPr>
              <w:t>按成交价的50%结算。</w:t>
            </w:r>
          </w:p>
        </w:tc>
        <w:tc>
          <w:tcPr>
            <w:tcW w:w="1208" w:type="dxa"/>
            <w:shd w:val="clear" w:color="auto" w:fill="auto"/>
            <w:vAlign w:val="center"/>
          </w:tcPr>
          <w:p>
            <w:pPr>
              <w:spacing w:line="360" w:lineRule="auto"/>
              <w:rPr>
                <w:rFonts w:ascii="宋体" w:hAnsi="宋体"/>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供货时间：2026年8月1日-2027年1月31日，具</w:t>
      </w:r>
      <w:r>
        <w:rPr>
          <w:rFonts w:hint="eastAsia" w:ascii="宋体" w:hAnsi="宋体" w:eastAsia="宋体" w:cs="宋体"/>
          <w:kern w:val="0"/>
          <w:sz w:val="24"/>
          <w:szCs w:val="24"/>
        </w:rPr>
        <w:t>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bCs/>
          <w:kern w:val="0"/>
          <w:sz w:val="24"/>
          <w:szCs w:val="24"/>
        </w:rPr>
        <w:t>厦门市同安区美禾三路399号（厦门同集热电有限公司厂内）</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
          <w:kern w:val="0"/>
          <w:sz w:val="24"/>
        </w:rPr>
        <w:t>。</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 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 xml:space="preserve">质量验收： </w:t>
      </w:r>
      <w:r>
        <w:rPr>
          <w:rFonts w:hint="eastAsia" w:ascii="宋体" w:hAnsi="宋体"/>
          <w:sz w:val="24"/>
          <w:szCs w:val="24"/>
        </w:rPr>
        <w:t>由我司按照现有的设备对所取样品进行化验，并以化验结果作为结算依据。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3结算付款方式：货到付款。</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4.合同履约金：成交供应商还应在接到《成交通知书》三个工作日内将合同总价的5%作为履约保证金存入采购人账户。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5.合同签订：成交供应商需 与厦门海发环保能源股份有限公司及厦门同集热电有限公司签订购销合同</w:t>
      </w:r>
    </w:p>
    <w:p>
      <w:pPr>
        <w:widowControl/>
        <w:spacing w:line="480" w:lineRule="auto"/>
        <w:jc w:val="left"/>
        <w:rPr>
          <w:rFonts w:cs="宋体" w:asciiTheme="minorEastAsia" w:hAnsiTheme="minorEastAsia"/>
          <w:kern w:val="0"/>
          <w:sz w:val="24"/>
          <w:szCs w:val="24"/>
        </w:rPr>
      </w:pP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15618_WPSOffice_Level1"/>
      <w:bookmarkStart w:id="47" w:name="_Toc8176"/>
    </w:p>
    <w:p>
      <w:pPr>
        <w:widowControl/>
        <w:jc w:val="left"/>
        <w:rPr>
          <w:rFonts w:ascii="宋体" w:hAnsi="宋体" w:eastAsia="宋体" w:cs="Times New Roman"/>
          <w:b/>
          <w:bCs/>
          <w:color w:val="000000"/>
          <w:spacing w:val="10"/>
          <w:kern w:val="0"/>
          <w:sz w:val="36"/>
          <w:szCs w:val="36"/>
        </w:rPr>
      </w:pPr>
      <w:r>
        <w:rPr>
          <w:rFonts w:ascii="宋体" w:hAnsi="宋体" w:eastAsia="宋体"/>
          <w:bCs/>
          <w:color w:val="000000"/>
          <w:sz w:val="36"/>
          <w:szCs w:val="36"/>
        </w:rPr>
        <w:br w:type="page"/>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烧碱购销合同（海发环能版）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需方：厦门海发环保能源股份有限公司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根据《中华人民共和国民法典》及有关法律、法规，需方、供方本着精诚合作、互惠互利的原则，就需方生产用2026年度下半年烧碱采购，经双方协商，达成如下协议，供双方共同遵守。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342"/>
        <w:gridCol w:w="170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554"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FF0000"/>
                <w:kern w:val="0"/>
                <w:sz w:val="24"/>
                <w:szCs w:val="24"/>
              </w:rPr>
              <w:t>260</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554"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根据需方通知分批次送货（每次约30吨），按批次结算。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w:t>
      </w:r>
      <w:r>
        <w:rPr>
          <w:rFonts w:cs="宋体" w:asciiTheme="minorEastAsia" w:hAnsiTheme="minorEastAsia"/>
          <w:color w:val="FF0000"/>
          <w:kern w:val="0"/>
          <w:sz w:val="24"/>
          <w:szCs w:val="24"/>
        </w:rPr>
        <w:t>GB/</w:t>
      </w:r>
      <w:r>
        <w:rPr>
          <w:rFonts w:hint="eastAsia" w:cs="宋体" w:asciiTheme="minorEastAsia" w:hAnsiTheme="minorEastAsia"/>
          <w:color w:val="FF0000"/>
          <w:kern w:val="0"/>
          <w:sz w:val="24"/>
          <w:szCs w:val="24"/>
          <w:lang w:val="en-US" w:eastAsia="zh-CN"/>
        </w:rPr>
        <w:t xml:space="preserve">T </w:t>
      </w:r>
      <w:r>
        <w:rPr>
          <w:rFonts w:cs="宋体" w:asciiTheme="minorEastAsia" w:hAnsiTheme="minorEastAsia"/>
          <w:color w:val="FF0000"/>
          <w:kern w:val="0"/>
          <w:sz w:val="24"/>
          <w:szCs w:val="24"/>
        </w:rPr>
        <w:t>209</w:t>
      </w:r>
      <w:r>
        <w:rPr>
          <w:rFonts w:hint="eastAsia" w:cs="宋体" w:asciiTheme="minorEastAsia" w:hAnsiTheme="minorEastAsia"/>
          <w:color w:val="000000" w:themeColor="text1"/>
          <w:kern w:val="0"/>
          <w:sz w:val="24"/>
          <w:szCs w:val="24"/>
          <w14:textFill>
            <w14:solidFill>
              <w14:schemeClr w14:val="tx1"/>
            </w14:solidFill>
          </w14:textFill>
        </w:rPr>
        <w:t>-2018烧碱国家标准。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供方须向需方提供企业营业、危险化学品经营资质、危险化学品运输许可证（或委托运输单位合同）、运输从业人员证书等相应资料，相关风险由供方承担。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危险货物道路运输规定》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检验质量（浓度）</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spacing w:line="540" w:lineRule="exact"/>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浓度≥31%</w:t>
            </w:r>
          </w:p>
        </w:tc>
        <w:tc>
          <w:tcPr>
            <w:tcW w:w="5371" w:type="dxa"/>
            <w:vAlign w:val="center"/>
          </w:tcPr>
          <w:p>
            <w:pPr>
              <w:spacing w:line="540" w:lineRule="exact"/>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 xml:space="preserve">按合同价  </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spacing w:line="540" w:lineRule="exac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31%＞浓度≥30%</w:t>
            </w:r>
          </w:p>
        </w:tc>
        <w:tc>
          <w:tcPr>
            <w:tcW w:w="5371" w:type="dxa"/>
            <w:vAlign w:val="center"/>
          </w:tcPr>
          <w:p>
            <w:pPr>
              <w:spacing w:line="540" w:lineRule="exact"/>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spacing w:line="540" w:lineRule="exac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30%＞浓度≥29%</w:t>
            </w:r>
          </w:p>
        </w:tc>
        <w:tc>
          <w:tcPr>
            <w:tcW w:w="5371" w:type="dxa"/>
            <w:vAlign w:val="center"/>
          </w:tcPr>
          <w:p>
            <w:pPr>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合同单价-（31%-化验浓度）/31%×合同单价-合同单价×5%。</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spacing w:line="540" w:lineRule="exac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29%＞浓度≥28%</w:t>
            </w:r>
          </w:p>
        </w:tc>
        <w:tc>
          <w:tcPr>
            <w:tcW w:w="5371" w:type="dxa"/>
            <w:vAlign w:val="center"/>
          </w:tcPr>
          <w:p>
            <w:pPr>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合同单价-（31%-化验浓度）/31%×合同单价-合同单价×10%。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w:t>
            </w:r>
          </w:p>
        </w:tc>
        <w:tc>
          <w:tcPr>
            <w:tcW w:w="1985" w:type="dxa"/>
            <w:vAlign w:val="center"/>
          </w:tcPr>
          <w:p>
            <w:pPr>
              <w:spacing w:line="540" w:lineRule="exact"/>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浓度＜28%</w:t>
            </w:r>
          </w:p>
        </w:tc>
        <w:tc>
          <w:tcPr>
            <w:tcW w:w="5371" w:type="dxa"/>
            <w:vAlign w:val="center"/>
          </w:tcPr>
          <w:p>
            <w:pPr>
              <w:spacing w:line="276" w:lineRule="auto"/>
              <w:ind w:firstLine="42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按合同价的50%结算。</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1.供方在收到成交通知书后三个工作日内向需方账户缴存合同总价的5%作为合同履约金，质保期至2027年 月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2.在合同期内供货数量以实际供应量结算，总数量不得超过合同签订数量260吨。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ascii="宋体" w:hAnsi="宋体"/>
          <w:color w:val="FF0000"/>
          <w:szCs w:val="21"/>
        </w:rPr>
      </w:pPr>
      <w:r>
        <w:rPr>
          <w:rFonts w:hint="eastAsia" w:cs="宋体" w:asciiTheme="minorEastAsia" w:hAnsiTheme="minorEastAsia"/>
          <w:kern w:val="0"/>
          <w:sz w:val="24"/>
          <w:szCs w:val="24"/>
        </w:rPr>
        <w:t>九、</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如因供方人员违规操作或疏忽等原因造成</w:t>
      </w:r>
      <w:r>
        <w:rPr>
          <w:rFonts w:hint="eastAsia" w:ascii="宋体" w:hAnsi="宋体"/>
          <w:color w:val="FF0000"/>
          <w:szCs w:val="21"/>
        </w:rPr>
        <w:t>的</w:t>
      </w:r>
      <w:r>
        <w:rPr>
          <w:rFonts w:hint="eastAsia" w:ascii="宋体" w:hAnsi="宋体"/>
          <w:szCs w:val="21"/>
        </w:rPr>
        <w:t>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十一、其他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hint="eastAsia" w:ascii="Arial" w:hAnsi="Arial" w:eastAsia="宋体" w:cs="Arial"/>
          <w:color w:val="333333"/>
          <w:szCs w:val="21"/>
          <w:shd w:val="clear" w:color="auto" w:fill="F7F6F6"/>
        </w:rPr>
        <w:t>2026</w:t>
      </w:r>
      <w:r>
        <w:rPr>
          <w:rFonts w:ascii="Arial" w:hAnsi="Arial" w:eastAsia="Arial" w:cs="Arial"/>
          <w:color w:val="333333"/>
          <w:szCs w:val="21"/>
          <w:shd w:val="clear" w:color="auto" w:fill="F7F6F6"/>
        </w:rPr>
        <w:t>年8月1日-202</w:t>
      </w:r>
      <w:r>
        <w:rPr>
          <w:rFonts w:hint="eastAsia" w:ascii="Arial" w:hAnsi="Arial" w:eastAsia="宋体" w:cs="Arial"/>
          <w:color w:val="333333"/>
          <w:szCs w:val="21"/>
          <w:shd w:val="clear" w:color="auto" w:fill="F7F6F6"/>
        </w:rPr>
        <w:t>7</w:t>
      </w:r>
      <w:r>
        <w:rPr>
          <w:rFonts w:ascii="Arial" w:hAnsi="Arial" w:eastAsia="Arial" w:cs="Arial"/>
          <w:color w:val="333333"/>
          <w:szCs w:val="21"/>
          <w:shd w:val="clear" w:color="auto" w:fill="F7F6F6"/>
        </w:rPr>
        <w:t>年1月31日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23"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tc>
        <w:tc>
          <w:tcPr>
            <w:tcW w:w="477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需方：厦门海发环保能源股份有限公司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地址：厦门市海沧区阳光西路288号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经办人： </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开户银行：农业银行新阳支行</w:t>
            </w:r>
          </w:p>
          <w:p>
            <w:pPr>
              <w:widowControl/>
              <w:spacing w:line="480" w:lineRule="auto"/>
              <w:jc w:val="left"/>
              <w:rPr>
                <w:rFonts w:ascii="楷体" w:hAnsi="楷体" w:eastAsia="楷体" w:cs="宋体"/>
                <w:kern w:val="0"/>
                <w:sz w:val="24"/>
                <w:szCs w:val="24"/>
              </w:rPr>
            </w:pPr>
            <w:r>
              <w:rPr>
                <w:rFonts w:hint="eastAsia" w:ascii="宋体" w:hAnsi="宋体" w:eastAsia="宋体" w:cs="宋体"/>
                <w:kern w:val="0"/>
                <w:sz w:val="24"/>
                <w:szCs w:val="24"/>
              </w:rPr>
              <w:t>账号：40373001040009422</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电话：0592-6807563</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传真：0592-6807583</w:t>
            </w:r>
          </w:p>
        </w:tc>
      </w:tr>
    </w:tbl>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烧碱购销合同（同集热电版）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需方：厦门同集热电有限公司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根据《中华人民共和国民法典》及有关法律、法规，需方、供方本着精诚合作、互惠互利的原则，就需方生产用2026年度下半年烧碱采购，经双方协商，达成如下协议，供双方共同遵守。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一、产品名称、规格、数量、单价（含13%税）表一：</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412"/>
        <w:gridCol w:w="177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73"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80</w:t>
            </w:r>
          </w:p>
        </w:tc>
        <w:tc>
          <w:tcPr>
            <w:tcW w:w="1773"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412"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w:t>
            </w:r>
            <w:r>
              <w:rPr>
                <w:rFonts w:cs="宋体" w:asciiTheme="minorEastAsia" w:hAnsiTheme="minorEastAsia"/>
                <w:color w:val="000000" w:themeColor="text1"/>
                <w:kern w:val="0"/>
                <w:sz w:val="24"/>
                <w:szCs w:val="24"/>
                <w14:textFill>
                  <w14:solidFill>
                    <w14:schemeClr w14:val="tx1"/>
                  </w14:solidFill>
                </w14:textFill>
              </w:rPr>
              <w:t>12</w:t>
            </w:r>
            <w:r>
              <w:rPr>
                <w:rFonts w:hint="eastAsia" w:cs="宋体" w:asciiTheme="minorEastAsia" w:hAnsiTheme="minorEastAsia"/>
                <w:color w:val="000000" w:themeColor="text1"/>
                <w:kern w:val="0"/>
                <w:sz w:val="24"/>
                <w:szCs w:val="24"/>
                <w14:textFill>
                  <w14:solidFill>
                    <w14:schemeClr w14:val="tx1"/>
                  </w14:solidFill>
                </w14:textFill>
              </w:rPr>
              <w:t>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w:t>
      </w:r>
      <w:r>
        <w:rPr>
          <w:rFonts w:cs="宋体" w:asciiTheme="minorEastAsia" w:hAnsiTheme="minorEastAsia"/>
          <w:color w:val="FF0000"/>
          <w:kern w:val="0"/>
          <w:sz w:val="24"/>
          <w:szCs w:val="24"/>
        </w:rPr>
        <w:t>GB/</w:t>
      </w:r>
      <w:r>
        <w:rPr>
          <w:rFonts w:hint="eastAsia" w:cs="宋体" w:asciiTheme="minorEastAsia" w:hAnsiTheme="minorEastAsia"/>
          <w:color w:val="FF0000"/>
          <w:kern w:val="0"/>
          <w:sz w:val="24"/>
          <w:szCs w:val="24"/>
          <w:lang w:val="en-US" w:eastAsia="zh-CN"/>
        </w:rPr>
        <w:t xml:space="preserve">T </w:t>
      </w:r>
      <w:r>
        <w:rPr>
          <w:rFonts w:cs="宋体" w:asciiTheme="minorEastAsia" w:hAnsiTheme="minorEastAsia"/>
          <w:color w:val="FF0000"/>
          <w:kern w:val="0"/>
          <w:sz w:val="24"/>
          <w:szCs w:val="24"/>
        </w:rPr>
        <w:t>209-</w:t>
      </w:r>
      <w:r>
        <w:rPr>
          <w:rFonts w:hint="eastAsia" w:cs="宋体" w:asciiTheme="minorEastAsia" w:hAnsiTheme="minorEastAsia"/>
          <w:color w:val="000000" w:themeColor="text1"/>
          <w:kern w:val="0"/>
          <w:sz w:val="24"/>
          <w:szCs w:val="24"/>
          <w14:textFill>
            <w14:solidFill>
              <w14:schemeClr w14:val="tx1"/>
            </w14:solidFill>
          </w14:textFill>
        </w:rPr>
        <w:t>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供方须向需方提供企业营业、危险化学品经营资质、危险化学品运输许可证（或委托运输单位合同）、运输从业人员证书等相应资料，相关风险由供方承担。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危险货物道路运输规定》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8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检验质量（浓度）</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浓度≥31%</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 xml:space="preserve">按合同价  </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31%＞浓度≥30%</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30%＞浓度≥29%</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合同单价-（31%-化验浓度）/31%×合同单价-合同单价×5%。</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29%＞浓度≥28%</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合同单价-（31%-化验浓度）/31%×合同单价-合同单价×10%。</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浓度＜28%</w:t>
            </w:r>
          </w:p>
        </w:tc>
        <w:tc>
          <w:tcPr>
            <w:tcW w:w="5386"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FF0000"/>
                <w:szCs w:val="21"/>
              </w:rPr>
              <w:t>按合同价的50%结算。</w:t>
            </w:r>
          </w:p>
        </w:tc>
        <w:tc>
          <w:tcPr>
            <w:tcW w:w="709"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highlight w:val="cyan"/>
          <w14:textFill>
            <w14:solidFill>
              <w14:schemeClr w14:val="tx1"/>
            </w14:solidFill>
          </w14:textFill>
        </w:rPr>
        <w:t>1.供方在收到成交通知书后三个工作日内向需方账户缴存合同总价的5%作为合同履约金，质保期至2027年 月  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w:t>
      </w:r>
      <w:r>
        <w:rPr>
          <w:rFonts w:hint="eastAsia" w:cs="宋体" w:asciiTheme="minorEastAsia" w:hAnsiTheme="minorEastAsia"/>
          <w:color w:val="000000" w:themeColor="text1"/>
          <w:kern w:val="0"/>
          <w:sz w:val="24"/>
          <w:szCs w:val="24"/>
          <w:highlight w:val="cyan"/>
          <w14:textFill>
            <w14:solidFill>
              <w14:schemeClr w14:val="tx1"/>
            </w14:solidFill>
          </w14:textFill>
        </w:rPr>
        <w:t>数量80吨</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ascii="宋体" w:hAnsi="宋体"/>
          <w:color w:val="FF0000"/>
          <w:szCs w:val="21"/>
        </w:rPr>
      </w:pPr>
      <w:r>
        <w:rPr>
          <w:rFonts w:hint="eastAsia" w:cs="宋体" w:asciiTheme="minorEastAsia" w:hAnsiTheme="minorEastAsia"/>
          <w:kern w:val="0"/>
          <w:sz w:val="24"/>
          <w:szCs w:val="24"/>
        </w:rPr>
        <w:t>九、</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如因供方人员违规操作或疏忽等原因造成</w:t>
      </w:r>
      <w:r>
        <w:rPr>
          <w:rFonts w:hint="eastAsia" w:ascii="宋体" w:hAnsi="宋体"/>
          <w:color w:val="FF0000"/>
          <w:szCs w:val="21"/>
        </w:rPr>
        <w:t>的</w:t>
      </w:r>
      <w:r>
        <w:rPr>
          <w:rFonts w:hint="eastAsia" w:ascii="宋体" w:hAnsi="宋体"/>
          <w:szCs w:val="21"/>
        </w:rPr>
        <w:t>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十一、其他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hint="eastAsia" w:ascii="Arial" w:hAnsi="Arial" w:eastAsia="宋体" w:cs="Arial"/>
          <w:color w:val="333333"/>
          <w:szCs w:val="21"/>
          <w:shd w:val="clear" w:color="auto" w:fill="F7F6F6"/>
        </w:rPr>
        <w:t>2026</w:t>
      </w:r>
      <w:r>
        <w:rPr>
          <w:rFonts w:ascii="Arial" w:hAnsi="Arial" w:eastAsia="Arial" w:cs="Arial"/>
          <w:color w:val="333333"/>
          <w:szCs w:val="21"/>
          <w:shd w:val="clear" w:color="auto" w:fill="F7F6F6"/>
        </w:rPr>
        <w:t>年8月1日-202</w:t>
      </w:r>
      <w:r>
        <w:rPr>
          <w:rFonts w:hint="eastAsia" w:ascii="Arial" w:hAnsi="Arial" w:eastAsia="宋体" w:cs="Arial"/>
          <w:color w:val="333333"/>
          <w:szCs w:val="21"/>
          <w:shd w:val="clear" w:color="auto" w:fill="F7F6F6"/>
        </w:rPr>
        <w:t>7</w:t>
      </w:r>
      <w:r>
        <w:rPr>
          <w:rFonts w:ascii="Arial" w:hAnsi="Arial" w:eastAsia="Arial" w:cs="Arial"/>
          <w:color w:val="333333"/>
          <w:szCs w:val="21"/>
          <w:shd w:val="clear" w:color="auto" w:fill="F7F6F6"/>
        </w:rPr>
        <w:t>年1月31日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bl>
      <w:tblPr>
        <w:tblStyle w:val="1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409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w:t>
            </w:r>
          </w:p>
        </w:tc>
        <w:tc>
          <w:tcPr>
            <w:tcW w:w="4515"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需方：厦门同集热电有限公司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单位地址：厦门市同安区美禾三路399号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r>
              <w:rPr>
                <w:rFonts w:hint="eastAsia"/>
                <w:bCs/>
                <w:szCs w:val="21"/>
              </w:rPr>
              <w:t>中国建设银行新阳支行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r>
              <w:rPr>
                <w:bCs/>
                <w:szCs w:val="21"/>
              </w:rPr>
              <w:t>3515019826010000165</w:t>
            </w:r>
            <w:r>
              <w:rPr>
                <w:rFonts w:hint="eastAsia"/>
                <w:bCs/>
                <w:szCs w:val="21"/>
              </w:rPr>
              <w:t>6</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电话：0592-73962</w:t>
            </w:r>
            <w:r>
              <w:rPr>
                <w:rFonts w:cs="宋体" w:asciiTheme="minorEastAsia" w:hAnsiTheme="minorEastAsia"/>
                <w:color w:val="000000" w:themeColor="text1"/>
                <w:kern w:val="0"/>
                <w:sz w:val="24"/>
                <w:szCs w:val="24"/>
                <w14:textFill>
                  <w14:solidFill>
                    <w14:schemeClr w14:val="tx1"/>
                  </w14:solidFill>
                </w14:textFill>
              </w:rPr>
              <w:t>97</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传真：0592-7396297</w:t>
            </w:r>
          </w:p>
        </w:tc>
      </w:tr>
    </w:tbl>
    <w:p>
      <w:pPr>
        <w:spacing w:line="276" w:lineRule="auto"/>
        <w:ind w:firstLine="420" w:firstLineChars="200"/>
        <w:rPr>
          <w:rFonts w:asciiTheme="minorEastAsia" w:hAnsiTheme="minorEastAsia"/>
          <w:szCs w:val="28"/>
        </w:rPr>
      </w:pPr>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0894"/>
      <w:bookmarkStart w:id="49" w:name="_Toc28305"/>
      <w:bookmarkStart w:id="50" w:name="_Toc3580"/>
      <w:r>
        <w:rPr>
          <w:rFonts w:hint="eastAsia" w:ascii="宋体" w:hAnsi="宋体"/>
          <w:b/>
          <w:sz w:val="44"/>
          <w:szCs w:val="44"/>
        </w:rPr>
        <w:t xml:space="preserve">  2026年度下半年烧碱采购</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2676"/>
      <w:bookmarkStart w:id="52" w:name="_Toc31210"/>
      <w:bookmarkStart w:id="53" w:name="_Toc10610"/>
      <w:bookmarkStart w:id="54" w:name="_Toc260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2110"/>
      <w:bookmarkStart w:id="58" w:name="_Toc16600"/>
      <w:bookmarkStart w:id="59" w:name="_Toc22504"/>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19182"/>
      <w:bookmarkStart w:id="62" w:name="_Toc7142"/>
      <w:bookmarkStart w:id="63" w:name="_Toc24026"/>
      <w:bookmarkStart w:id="64" w:name="_Toc14233"/>
      <w:bookmarkStart w:id="65" w:name="_Toc7425"/>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询价报价</w:t>
      </w:r>
      <w:r>
        <w:rPr>
          <w:rFonts w:ascii="宋体" w:hAnsi="宋体"/>
          <w:sz w:val="24"/>
          <w:szCs w:val="24"/>
        </w:rPr>
        <w:t>书</w:t>
      </w:r>
      <w:r>
        <w:rPr>
          <w:rFonts w:hint="eastAsia" w:ascii="宋体" w:hAnsi="宋体"/>
          <w:sz w:val="24"/>
          <w:szCs w:val="24"/>
        </w:rPr>
        <w:t>（见附件2）；</w:t>
      </w:r>
      <w:bookmarkEnd w:id="67"/>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34"/>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sz w:val="24"/>
          <w:szCs w:val="24"/>
        </w:rPr>
        <w:t>复印件并加盖报价单位公章（见附件6）；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 xml:space="preserve"> 7报价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8）</w:t>
      </w:r>
      <w:r>
        <w:rPr>
          <w:rFonts w:ascii="宋体" w:hAnsi="宋体"/>
          <w:sz w:val="24"/>
          <w:szCs w:val="24"/>
        </w:rPr>
        <w:t>。</w:t>
      </w: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2026年度下半年烧碱采购</w:t>
      </w:r>
      <w:r>
        <w:rPr>
          <w:rFonts w:hint="eastAsia" w:ascii="宋体" w:hAnsi="宋体" w:cs="宋体"/>
          <w:spacing w:val="-4"/>
          <w:sz w:val="24"/>
          <w:szCs w:val="24"/>
        </w:rPr>
        <w:t>的询价文件全部内容，我方接受询价文件的所有条款，报价按附件2询价报价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我方承诺在询价文件规定的报价有效期内不修改、撤销报价文件。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我方承诺按询价文件的规定履行合同责任和义务，并在合同约定的期限内完成。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我方在此声明，所递交的报价文件及有关资料内容完整、真实和准确，且不存在违反询价文件规定的任何一种条款。</w:t>
      </w: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 报 价 书 </w:t>
      </w:r>
    </w:p>
    <w:tbl>
      <w:tblPr>
        <w:tblStyle w:val="17"/>
        <w:tblW w:w="10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64"/>
        <w:gridCol w:w="1815"/>
        <w:gridCol w:w="2205"/>
        <w:gridCol w:w="145"/>
        <w:gridCol w:w="147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名称</w:t>
            </w:r>
          </w:p>
        </w:tc>
        <w:tc>
          <w:tcPr>
            <w:tcW w:w="2164" w:type="dxa"/>
            <w:vAlign w:val="center"/>
          </w:tcPr>
          <w:p>
            <w:pPr>
              <w:widowControl/>
              <w:spacing w:line="500" w:lineRule="exact"/>
              <w:jc w:val="center"/>
              <w:rPr>
                <w:color w:val="000000"/>
                <w:kern w:val="0"/>
                <w:sz w:val="24"/>
              </w:rPr>
            </w:pPr>
            <w:r>
              <w:rPr>
                <w:rFonts w:hint="eastAsia"/>
                <w:color w:val="000000"/>
                <w:kern w:val="0"/>
                <w:sz w:val="24"/>
              </w:rPr>
              <w:t xml:space="preserve"> 含税到厂价（元/吨）</w:t>
            </w:r>
          </w:p>
        </w:tc>
        <w:tc>
          <w:tcPr>
            <w:tcW w:w="1815" w:type="dxa"/>
            <w:vAlign w:val="center"/>
          </w:tcPr>
          <w:p>
            <w:pPr>
              <w:widowControl/>
              <w:spacing w:line="500" w:lineRule="exact"/>
              <w:jc w:val="center"/>
              <w:rPr>
                <w:color w:val="000000"/>
                <w:kern w:val="0"/>
                <w:sz w:val="24"/>
              </w:rPr>
            </w:pPr>
            <w:r>
              <w:rPr>
                <w:rFonts w:hint="eastAsia"/>
                <w:color w:val="000000"/>
                <w:kern w:val="0"/>
                <w:sz w:val="24"/>
              </w:rPr>
              <w:t>含税总价（元）</w:t>
            </w:r>
          </w:p>
        </w:tc>
        <w:tc>
          <w:tcPr>
            <w:tcW w:w="2205" w:type="dxa"/>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2689" w:type="dxa"/>
            <w:vAlign w:val="center"/>
          </w:tcPr>
          <w:p>
            <w:pPr>
              <w:pStyle w:val="32"/>
              <w:spacing w:line="276" w:lineRule="auto"/>
              <w:ind w:left="330" w:leftChars="100" w:hanging="120" w:hangingChars="50"/>
              <w:jc w:val="both"/>
              <w:rPr>
                <w:color w:val="000000"/>
              </w:rPr>
            </w:pPr>
            <w:r>
              <w:rPr>
                <w:color w:val="3A3A3A"/>
              </w:rPr>
              <w:t>离子膜</w:t>
            </w:r>
            <w:r>
              <w:rPr>
                <w:rFonts w:hint="eastAsia"/>
                <w:color w:val="3A3A3A"/>
              </w:rPr>
              <w:t xml:space="preserve">烧碱   </w:t>
            </w:r>
            <w:r>
              <w:rPr>
                <w:color w:val="3A3A3A"/>
              </w:rPr>
              <w:t xml:space="preserve">   </w:t>
            </w:r>
            <w:r>
              <w:rPr>
                <w:rFonts w:hint="eastAsia" w:asciiTheme="minorEastAsia" w:hAnsiTheme="minorEastAsia"/>
                <w:color w:val="000000" w:themeColor="text1"/>
                <w14:textFill>
                  <w14:solidFill>
                    <w14:schemeClr w14:val="tx1"/>
                  </w14:solidFill>
                </w14:textFill>
              </w:rPr>
              <w:t>(</w:t>
            </w:r>
            <w:r>
              <w:rPr>
                <w:rFonts w:hint="eastAsia"/>
              </w:rPr>
              <w:t>浓度:32%±1</w:t>
            </w:r>
            <w:r>
              <w:t>%</w:t>
            </w:r>
            <w:r>
              <w:rPr>
                <w:rFonts w:asciiTheme="minorEastAsia" w:hAnsiTheme="minorEastAsia"/>
                <w:color w:val="000000" w:themeColor="text1"/>
                <w14:textFill>
                  <w14:solidFill>
                    <w14:schemeClr w14:val="tx1"/>
                  </w14:solidFill>
                </w14:textFill>
              </w:rPr>
              <w:t>)</w:t>
            </w:r>
          </w:p>
        </w:tc>
        <w:tc>
          <w:tcPr>
            <w:tcW w:w="2164" w:type="dxa"/>
            <w:vAlign w:val="center"/>
          </w:tcPr>
          <w:p>
            <w:pPr>
              <w:pStyle w:val="32"/>
              <w:jc w:val="center"/>
              <w:rPr>
                <w:color w:val="000000"/>
              </w:rPr>
            </w:pPr>
          </w:p>
        </w:tc>
        <w:tc>
          <w:tcPr>
            <w:tcW w:w="1815" w:type="dxa"/>
            <w:vAlign w:val="center"/>
          </w:tcPr>
          <w:p>
            <w:pPr>
              <w:pStyle w:val="32"/>
              <w:jc w:val="center"/>
              <w:rPr>
                <w:color w:val="000000"/>
              </w:rPr>
            </w:pPr>
          </w:p>
        </w:tc>
        <w:tc>
          <w:tcPr>
            <w:tcW w:w="2205" w:type="dxa"/>
            <w:vAlign w:val="center"/>
          </w:tcPr>
          <w:p>
            <w:pPr>
              <w:pStyle w:val="32"/>
              <w:jc w:val="center"/>
              <w:rPr>
                <w:color w:val="000000"/>
              </w:rPr>
            </w:pPr>
            <w:r>
              <w:rPr>
                <w:rFonts w:hint="eastAsia"/>
                <w:color w:val="000000"/>
              </w:rPr>
              <w:t>数量340吨（同集80吨，新阳260吨）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8873" w:type="dxa"/>
            <w:gridSpan w:val="4"/>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说明：</w:t>
            </w:r>
          </w:p>
          <w:p>
            <w:pPr>
              <w:pStyle w:val="34"/>
              <w:widowControl/>
              <w:numPr>
                <w:ilvl w:val="0"/>
                <w:numId w:val="15"/>
              </w:numPr>
              <w:ind w:firstLineChars="0"/>
              <w:jc w:val="left"/>
              <w:rPr>
                <w:rFonts w:ascii="宋体" w:hAnsi="宋体" w:cs="宋体"/>
                <w:color w:val="000000"/>
                <w:kern w:val="0"/>
                <w:sz w:val="24"/>
                <w:szCs w:val="24"/>
              </w:rPr>
            </w:pPr>
            <w:r>
              <w:rPr>
                <w:rFonts w:hint="eastAsia" w:ascii="宋体" w:hAnsi="宋体" w:cs="宋体"/>
                <w:color w:val="000000"/>
                <w:kern w:val="0"/>
                <w:sz w:val="24"/>
                <w:szCs w:val="24"/>
              </w:rPr>
              <w:t>询价保证金为人民币陆仟元整（¥6000.00）。</w:t>
            </w:r>
          </w:p>
          <w:p>
            <w:pPr>
              <w:pStyle w:val="34"/>
              <w:widowControl/>
              <w:numPr>
                <w:ilvl w:val="0"/>
                <w:numId w:val="15"/>
              </w:numPr>
              <w:ind w:firstLineChars="0"/>
              <w:jc w:val="left"/>
              <w:rPr>
                <w:rFonts w:ascii="宋体" w:hAnsi="宋体" w:eastAsia="宋体" w:cs="宋体"/>
                <w:color w:val="000000"/>
                <w:kern w:val="0"/>
                <w:sz w:val="24"/>
                <w:szCs w:val="24"/>
              </w:rPr>
            </w:pPr>
            <w:r>
              <w:rPr>
                <w:rFonts w:hint="eastAsia" w:ascii="宋体" w:hAnsi="宋体" w:eastAsia="宋体" w:cs="宋体"/>
                <w:color w:val="3A3A3A"/>
                <w:kern w:val="0"/>
                <w:sz w:val="24"/>
                <w:szCs w:val="24"/>
              </w:rPr>
              <w:t>供货时间</w:t>
            </w:r>
            <w:r>
              <w:rPr>
                <w:rFonts w:hint="eastAsia" w:ascii="宋体" w:hAnsi="宋体" w:eastAsia="宋体" w:cs="宋体"/>
                <w:color w:val="000000"/>
                <w:kern w:val="0"/>
                <w:sz w:val="24"/>
                <w:szCs w:val="24"/>
              </w:rPr>
              <w:t>：2026年8月1日-2027年1月31日</w:t>
            </w:r>
          </w:p>
          <w:p>
            <w:pPr>
              <w:pStyle w:val="32"/>
              <w:rPr>
                <w:color w:val="000000"/>
              </w:rPr>
            </w:pPr>
            <w:r>
              <w:rPr>
                <w:rFonts w:hint="eastAsia"/>
                <w:color w:val="000000"/>
              </w:rPr>
              <w:t>3、若国家税率调整，含税价格须作相应调整。</w:t>
            </w:r>
          </w:p>
          <w:p>
            <w:pPr>
              <w:pStyle w:val="32"/>
              <w:rPr>
                <w:color w:val="000000"/>
              </w:rPr>
            </w:pPr>
            <w:r>
              <w:rPr>
                <w:color w:val="000000"/>
              </w:rPr>
              <w:t>4</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9018" w:type="dxa"/>
          <w:trHeight w:val="100" w:hRule="atLeast"/>
          <w:jc w:val="center"/>
        </w:trPr>
        <w:tc>
          <w:tcPr>
            <w:tcW w:w="147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报价单位：（盖公章）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法定代表人或授权代表人（签字或盖章）：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法定代表人或授权代表人联系电话：</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报价日期： 年    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440" w:lineRule="exact"/>
        <w:rPr>
          <w:rFonts w:ascii="宋体" w:hAnsi="宋体"/>
          <w:sz w:val="24"/>
          <w:szCs w:val="24"/>
        </w:rPr>
      </w:pPr>
      <w:r>
        <w:rPr>
          <w:rFonts w:hint="eastAsia" w:ascii="宋体" w:hAnsi="宋体"/>
          <w:sz w:val="24"/>
          <w:szCs w:val="24"/>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sz w:val="24"/>
          <w:szCs w:val="24"/>
        </w:rPr>
      </w:pPr>
      <w:r>
        <w:rPr>
          <w:rFonts w:hint="eastAsia" w:ascii="宋体" w:hAnsi="宋体"/>
          <w:sz w:val="24"/>
          <w:szCs w:val="24"/>
        </w:rPr>
        <w:t>授权声明（报价单位名称）授权（授权代理人）为我公司的代理人，以本公司的名义负责参与厦门海发环保能源股份有限公司 2026年度下半年烧碱采购的报价，该代理人在报价及后续的合同执行过程中，出具的所有文件需加盖我司公章或合同章后方生效。本授权书于 2026年    月    日签字之日起生效，特此声明。</w:t>
      </w:r>
    </w:p>
    <w:p>
      <w:pPr>
        <w:adjustRightInd w:val="0"/>
        <w:snapToGrid w:val="0"/>
        <w:spacing w:line="480" w:lineRule="exact"/>
        <w:ind w:firstLine="480" w:firstLineChars="200"/>
        <w:jc w:val="left"/>
        <w:rPr>
          <w:rFonts w:ascii="宋体" w:hAnsi="宋体" w:eastAsia="宋体" w:cs="宋体"/>
          <w:color w:val="000000"/>
          <w:sz w:val="28"/>
          <w:szCs w:val="28"/>
        </w:rPr>
      </w:pPr>
      <w:r>
        <w:rPr>
          <w:rFonts w:hint="eastAsia" w:ascii="宋体" w:hAnsi="宋体"/>
          <w:sz w:val="24"/>
          <w:szCs w:val="24"/>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6"/>
        <w:keepNext w:val="0"/>
        <w:keepLines w:val="0"/>
        <w:kinsoku w:val="0"/>
        <w:overflowPunct w:val="0"/>
        <w:snapToGrid w:val="0"/>
        <w:spacing w:before="0" w:after="0" w:line="240" w:lineRule="auto"/>
        <w:jc w:val="both"/>
        <w:rPr>
          <w:rFonts w:eastAsia="宋体" w:cs="宋体"/>
          <w:b w:val="0"/>
          <w:color w:val="000000"/>
          <w:sz w:val="24"/>
          <w:szCs w:val="24"/>
        </w:rPr>
      </w:pPr>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kern w:val="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复印件并加盖公章。</w:t>
      </w:r>
    </w:p>
    <w:p>
      <w:pPr>
        <w:rPr>
          <w:rFonts w:ascii="宋体" w:hAnsi="宋体"/>
          <w:color w:val="FF0000"/>
          <w:sz w:val="28"/>
          <w:szCs w:val="28"/>
        </w:rPr>
      </w:pPr>
      <w:r>
        <w:rPr>
          <w:rFonts w:hint="eastAsia" w:ascii="宋体" w:hAnsi="宋体"/>
          <w:bCs/>
          <w:sz w:val="28"/>
          <w:szCs w:val="28"/>
        </w:rPr>
        <w:t xml:space="preserve">                </w:t>
      </w: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附件7：报价</w:t>
      </w:r>
      <w:r>
        <w:rPr>
          <w:rFonts w:ascii="宋体" w:hAnsi="宋体"/>
          <w:sz w:val="28"/>
          <w:szCs w:val="28"/>
        </w:rPr>
        <w:t>方认为需要提供的其他资料</w:t>
      </w:r>
      <w:r>
        <w:rPr>
          <w:rFonts w:hint="eastAsia" w:ascii="宋体" w:hAnsi="宋体"/>
          <w:kern w:val="0"/>
          <w:sz w:val="28"/>
          <w:szCs w:val="28"/>
        </w:rPr>
        <w:t>并加盖公章。</w:t>
      </w:r>
    </w:p>
    <w:sectPr>
      <w:pgSz w:w="11906" w:h="16838"/>
      <w:pgMar w:top="1440" w:right="146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41D2A86"/>
    <w:multiLevelType w:val="multilevel"/>
    <w:tmpl w:val="241D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3"/>
  </w:num>
  <w:num w:numId="4">
    <w:abstractNumId w:val="3"/>
  </w:num>
  <w:num w:numId="5">
    <w:abstractNumId w:val="6"/>
  </w:num>
  <w:num w:numId="6">
    <w:abstractNumId w:val="10"/>
  </w:num>
  <w:num w:numId="7">
    <w:abstractNumId w:val="1"/>
  </w:num>
  <w:num w:numId="8">
    <w:abstractNumId w:val="9"/>
  </w:num>
  <w:num w:numId="9">
    <w:abstractNumId w:val="12"/>
  </w:num>
  <w:num w:numId="10">
    <w:abstractNumId w:val="7"/>
  </w:num>
  <w:num w:numId="11">
    <w:abstractNumId w:val="11"/>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415e12c0-d6b8-4b6c-9771-f035b3f5ec7e"/>
  </w:docVars>
  <w:rsids>
    <w:rsidRoot w:val="003E3D3F"/>
    <w:rsid w:val="0000543D"/>
    <w:rsid w:val="00015014"/>
    <w:rsid w:val="00033360"/>
    <w:rsid w:val="00044BCD"/>
    <w:rsid w:val="00050D8D"/>
    <w:rsid w:val="00052CF8"/>
    <w:rsid w:val="00053E6F"/>
    <w:rsid w:val="0006306A"/>
    <w:rsid w:val="00092A65"/>
    <w:rsid w:val="000A243A"/>
    <w:rsid w:val="000A45D5"/>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200"/>
    <w:rsid w:val="00403E53"/>
    <w:rsid w:val="00411D01"/>
    <w:rsid w:val="00416BF4"/>
    <w:rsid w:val="00427268"/>
    <w:rsid w:val="004472E9"/>
    <w:rsid w:val="00447F6C"/>
    <w:rsid w:val="00463794"/>
    <w:rsid w:val="0046621F"/>
    <w:rsid w:val="004A4F54"/>
    <w:rsid w:val="004C0DEB"/>
    <w:rsid w:val="004C46A1"/>
    <w:rsid w:val="004D24B3"/>
    <w:rsid w:val="004E3DEF"/>
    <w:rsid w:val="004E6E83"/>
    <w:rsid w:val="004F1D6E"/>
    <w:rsid w:val="004F2391"/>
    <w:rsid w:val="004F69AC"/>
    <w:rsid w:val="00501C46"/>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91765"/>
    <w:rsid w:val="006A09AD"/>
    <w:rsid w:val="006C4D5F"/>
    <w:rsid w:val="006D716A"/>
    <w:rsid w:val="006E0C33"/>
    <w:rsid w:val="006F2627"/>
    <w:rsid w:val="00701797"/>
    <w:rsid w:val="00706C72"/>
    <w:rsid w:val="00710158"/>
    <w:rsid w:val="00716490"/>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3502"/>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15537"/>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5433C"/>
    <w:rsid w:val="00B837F8"/>
    <w:rsid w:val="00B91873"/>
    <w:rsid w:val="00B91F71"/>
    <w:rsid w:val="00B9651A"/>
    <w:rsid w:val="00BA16D3"/>
    <w:rsid w:val="00BB3ED4"/>
    <w:rsid w:val="00BB4208"/>
    <w:rsid w:val="00BB49AF"/>
    <w:rsid w:val="00BB4F50"/>
    <w:rsid w:val="00BC2A52"/>
    <w:rsid w:val="00BD0EB0"/>
    <w:rsid w:val="00BD131E"/>
    <w:rsid w:val="00C00FE4"/>
    <w:rsid w:val="00C02B41"/>
    <w:rsid w:val="00C34147"/>
    <w:rsid w:val="00C71248"/>
    <w:rsid w:val="00CB30BE"/>
    <w:rsid w:val="00CC1D06"/>
    <w:rsid w:val="00CC3C64"/>
    <w:rsid w:val="00CC6E0A"/>
    <w:rsid w:val="00CD0194"/>
    <w:rsid w:val="00CE2BE3"/>
    <w:rsid w:val="00D04156"/>
    <w:rsid w:val="00D22107"/>
    <w:rsid w:val="00D31227"/>
    <w:rsid w:val="00D43597"/>
    <w:rsid w:val="00D45459"/>
    <w:rsid w:val="00D513A8"/>
    <w:rsid w:val="00D56CBD"/>
    <w:rsid w:val="00D57D46"/>
    <w:rsid w:val="00D819C9"/>
    <w:rsid w:val="00D84481"/>
    <w:rsid w:val="00D92F5C"/>
    <w:rsid w:val="00D937F0"/>
    <w:rsid w:val="00D94737"/>
    <w:rsid w:val="00DA32C2"/>
    <w:rsid w:val="00DA6CF9"/>
    <w:rsid w:val="00DA7CC5"/>
    <w:rsid w:val="00DB2DF2"/>
    <w:rsid w:val="00DB4C43"/>
    <w:rsid w:val="00DB5061"/>
    <w:rsid w:val="00DC3302"/>
    <w:rsid w:val="00DF4ADD"/>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D40F8"/>
    <w:rsid w:val="00FE3C44"/>
    <w:rsid w:val="01D82FAF"/>
    <w:rsid w:val="02087DCF"/>
    <w:rsid w:val="05671D27"/>
    <w:rsid w:val="09857679"/>
    <w:rsid w:val="09ED0E24"/>
    <w:rsid w:val="0AA36924"/>
    <w:rsid w:val="0E0257E0"/>
    <w:rsid w:val="11B12A65"/>
    <w:rsid w:val="12FA4068"/>
    <w:rsid w:val="15E577B8"/>
    <w:rsid w:val="1693530A"/>
    <w:rsid w:val="189C7E06"/>
    <w:rsid w:val="18A455BA"/>
    <w:rsid w:val="18C35D71"/>
    <w:rsid w:val="19811FD5"/>
    <w:rsid w:val="19EA6AAF"/>
    <w:rsid w:val="1BDB6EAF"/>
    <w:rsid w:val="1C0A5D95"/>
    <w:rsid w:val="1DB61F3D"/>
    <w:rsid w:val="1DF90A66"/>
    <w:rsid w:val="22CC2602"/>
    <w:rsid w:val="23382E68"/>
    <w:rsid w:val="23BA77E9"/>
    <w:rsid w:val="270F14B2"/>
    <w:rsid w:val="2ACA4391"/>
    <w:rsid w:val="2B2E3368"/>
    <w:rsid w:val="2C8E20ED"/>
    <w:rsid w:val="2D04016C"/>
    <w:rsid w:val="2DB61910"/>
    <w:rsid w:val="2FBA6660"/>
    <w:rsid w:val="309B5F77"/>
    <w:rsid w:val="35816FBA"/>
    <w:rsid w:val="36527320"/>
    <w:rsid w:val="3ABB447B"/>
    <w:rsid w:val="3CDF3D69"/>
    <w:rsid w:val="3CE51BEB"/>
    <w:rsid w:val="3D06190F"/>
    <w:rsid w:val="3D943B12"/>
    <w:rsid w:val="40843469"/>
    <w:rsid w:val="41FB227C"/>
    <w:rsid w:val="43B70C34"/>
    <w:rsid w:val="440F2E37"/>
    <w:rsid w:val="448811B6"/>
    <w:rsid w:val="485B5EB1"/>
    <w:rsid w:val="485B600B"/>
    <w:rsid w:val="4D2B79DF"/>
    <w:rsid w:val="5243286B"/>
    <w:rsid w:val="52470EB8"/>
    <w:rsid w:val="5269168D"/>
    <w:rsid w:val="56D770E5"/>
    <w:rsid w:val="57AE34CF"/>
    <w:rsid w:val="5C545E41"/>
    <w:rsid w:val="5FE3773C"/>
    <w:rsid w:val="60017C7C"/>
    <w:rsid w:val="60267061"/>
    <w:rsid w:val="60496173"/>
    <w:rsid w:val="61BB2CF2"/>
    <w:rsid w:val="620B146A"/>
    <w:rsid w:val="6872750F"/>
    <w:rsid w:val="68FB406D"/>
    <w:rsid w:val="6D3012AF"/>
    <w:rsid w:val="6F380338"/>
    <w:rsid w:val="718523AA"/>
    <w:rsid w:val="73F44068"/>
    <w:rsid w:val="76464A2D"/>
    <w:rsid w:val="7B5155A4"/>
    <w:rsid w:val="7CE8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5"/>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9"/>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99"/>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qFormat/>
    <w:uiPriority w:val="99"/>
    <w:rPr>
      <w:rFonts w:ascii="宋体" w:hAnsi="Courier New"/>
    </w:rPr>
  </w:style>
  <w:style w:type="paragraph" w:styleId="11">
    <w:name w:val="Body Text Indent 2"/>
    <w:basedOn w:val="1"/>
    <w:qFormat/>
    <w:uiPriority w:val="0"/>
    <w:pPr>
      <w:spacing w:line="360" w:lineRule="auto"/>
      <w:ind w:firstLine="425"/>
      <w:jc w:val="left"/>
    </w:pPr>
    <w:rPr>
      <w:sz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4"/>
    <w:qFormat/>
    <w:uiPriority w:val="99"/>
    <w:rPr>
      <w:sz w:val="18"/>
      <w:szCs w:val="18"/>
    </w:rPr>
  </w:style>
  <w:style w:type="character" w:customStyle="1" w:styleId="24">
    <w:name w:val="页脚 字符"/>
    <w:basedOn w:val="19"/>
    <w:link w:val="13"/>
    <w:qFormat/>
    <w:uiPriority w:val="99"/>
    <w:rPr>
      <w:sz w:val="18"/>
      <w:szCs w:val="18"/>
    </w:rPr>
  </w:style>
  <w:style w:type="character" w:customStyle="1" w:styleId="25">
    <w:name w:val="标题 2 字符"/>
    <w:basedOn w:val="19"/>
    <w:link w:val="2"/>
    <w:qFormat/>
    <w:uiPriority w:val="0"/>
    <w:rPr>
      <w:rFonts w:ascii="Arial" w:hAnsi="Arial" w:eastAsia="黑体" w:cs="Times New Roman"/>
      <w:b/>
      <w:spacing w:val="10"/>
      <w:kern w:val="0"/>
      <w:sz w:val="32"/>
      <w:szCs w:val="20"/>
    </w:rPr>
  </w:style>
  <w:style w:type="paragraph" w:customStyle="1" w:styleId="26">
    <w:name w:val="标题 2 居中"/>
    <w:basedOn w:val="2"/>
    <w:qFormat/>
    <w:uiPriority w:val="0"/>
    <w:pPr>
      <w:jc w:val="center"/>
    </w:pPr>
    <w:rPr>
      <w:rFonts w:ascii="宋体" w:hAnsi="宋体"/>
    </w:rPr>
  </w:style>
  <w:style w:type="character" w:customStyle="1" w:styleId="27">
    <w:name w:val="标题 字符"/>
    <w:link w:val="15"/>
    <w:qFormat/>
    <w:uiPriority w:val="0"/>
    <w:rPr>
      <w:rFonts w:ascii="Cambria" w:hAnsi="Cambria" w:cs="Times New Roman"/>
      <w:b/>
      <w:bCs/>
      <w:sz w:val="32"/>
      <w:szCs w:val="32"/>
    </w:rPr>
  </w:style>
  <w:style w:type="character" w:customStyle="1" w:styleId="28">
    <w:name w:val="标题 Char1"/>
    <w:basedOn w:val="19"/>
    <w:qFormat/>
    <w:uiPriority w:val="10"/>
    <w:rPr>
      <w:rFonts w:eastAsia="宋体" w:asciiTheme="majorHAnsi" w:hAnsiTheme="majorHAnsi" w:cstheme="majorBidi"/>
      <w:b/>
      <w:bCs/>
      <w:sz w:val="32"/>
      <w:szCs w:val="32"/>
    </w:rPr>
  </w:style>
  <w:style w:type="character" w:customStyle="1" w:styleId="29">
    <w:name w:val="批注文字 字符"/>
    <w:basedOn w:val="19"/>
    <w:link w:val="5"/>
    <w:semiHidden/>
    <w:qFormat/>
    <w:uiPriority w:val="99"/>
  </w:style>
  <w:style w:type="character" w:customStyle="1" w:styleId="30">
    <w:name w:val="批注主题 字符"/>
    <w:basedOn w:val="29"/>
    <w:link w:val="16"/>
    <w:semiHidden/>
    <w:qFormat/>
    <w:uiPriority w:val="99"/>
    <w:rPr>
      <w:b/>
      <w:bCs/>
    </w:rPr>
  </w:style>
  <w:style w:type="character" w:customStyle="1" w:styleId="31">
    <w:name w:val="批注框文本 字符"/>
    <w:basedOn w:val="19"/>
    <w:link w:val="12"/>
    <w:semiHidden/>
    <w:qFormat/>
    <w:uiPriority w:val="99"/>
    <w:rPr>
      <w:sz w:val="18"/>
      <w:szCs w:val="18"/>
    </w:rPr>
  </w:style>
  <w:style w:type="paragraph" w:customStyle="1" w:styleId="32">
    <w:name w:val="p0"/>
    <w:basedOn w:val="1"/>
    <w:qFormat/>
    <w:uiPriority w:val="0"/>
    <w:pPr>
      <w:widowControl/>
      <w:jc w:val="left"/>
    </w:pPr>
    <w:rPr>
      <w:rFonts w:ascii="宋体" w:hAnsi="宋体" w:eastAsia="宋体" w:cs="宋体"/>
      <w:kern w:val="0"/>
      <w:sz w:val="24"/>
      <w:szCs w:val="24"/>
    </w:rPr>
  </w:style>
  <w:style w:type="character" w:customStyle="1" w:styleId="33">
    <w:name w:val="标题 3 字符"/>
    <w:basedOn w:val="19"/>
    <w:qFormat/>
    <w:uiPriority w:val="0"/>
    <w:rPr>
      <w:rFonts w:ascii="Times New Roman" w:hAnsi="Times New Roman" w:eastAsia="宋体" w:cs="Times New Roman"/>
      <w:b/>
      <w:bCs/>
      <w:sz w:val="32"/>
      <w:szCs w:val="32"/>
    </w:rPr>
  </w:style>
  <w:style w:type="paragraph" w:styleId="34">
    <w:name w:val="List Paragraph"/>
    <w:basedOn w:val="1"/>
    <w:qFormat/>
    <w:uiPriority w:val="34"/>
    <w:pPr>
      <w:ind w:firstLine="420" w:firstLineChars="200"/>
    </w:pPr>
  </w:style>
  <w:style w:type="character" w:customStyle="1" w:styleId="35">
    <w:name w:val="标题 3 字符1"/>
    <w:basedOn w:val="19"/>
    <w:link w:val="4"/>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10649</Words>
  <Characters>11453</Characters>
  <Lines>94</Lines>
  <Paragraphs>26</Paragraphs>
  <TotalTime>29</TotalTime>
  <ScaleCrop>false</ScaleCrop>
  <LinksUpToDate>false</LinksUpToDate>
  <CharactersWithSpaces>11798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2023-12-21T08:34:00Z</dcterms:created>
  <dc:creator>陈焰</dc:creator>
  <cp:lastModifiedBy>Happy</cp:lastModifiedBy>
  <dcterms:modified xsi:type="dcterms:W3CDTF">2026-06-05T00:54:17Z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B3BF7B22739D40C5B0255C8F38C6AED6_13</vt:lpwstr>
  </property>
  <property fmtid="{D5CDD505-2E9C-101B-9397-08002B2CF9AE}" pid="4" name="KSOTemplateDocerSaveRecord">
    <vt:lpwstr>eyJoZGlkIjoiY2U4ZTk1YTcyZjhkZTBmN2E4YTRiMTAzMGE5MjljMzUiLCJ1c2VySWQiOiIzNTIxMDA5NTYifQ==</vt:lpwstr>
  </property>
</Properties>
</file>